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35F6" w:rsidRPr="00492C3B" w:rsidTr="006521AF">
        <w:tc>
          <w:tcPr>
            <w:tcW w:w="4672" w:type="dxa"/>
          </w:tcPr>
          <w:p w:rsidR="00E035F6" w:rsidRPr="00492C3B" w:rsidRDefault="00E035F6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035F6" w:rsidRPr="00492C3B" w:rsidRDefault="00E035F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12                                        УТВЕРЖДЕНО      </w:t>
            </w:r>
          </w:p>
          <w:p w:rsidR="00E035F6" w:rsidRDefault="00E035F6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492C3B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E035F6" w:rsidRPr="00492C3B" w:rsidRDefault="00E035F6" w:rsidP="006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</w:tbl>
    <w:p w:rsidR="00E035F6" w:rsidRDefault="00E035F6" w:rsidP="00E035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35F6" w:rsidRPr="008E046E" w:rsidRDefault="00E035F6" w:rsidP="00E035F6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8E046E">
        <w:rPr>
          <w:rFonts w:ascii="Times New Roman" w:hAnsi="Times New Roman"/>
          <w:b/>
          <w:sz w:val="24"/>
          <w:szCs w:val="24"/>
        </w:rPr>
        <w:t>ПОЛОЖЕНИЕо</w:t>
      </w:r>
      <w:proofErr w:type="spellEnd"/>
      <w:r w:rsidRPr="008E046E">
        <w:rPr>
          <w:rFonts w:ascii="Times New Roman" w:hAnsi="Times New Roman"/>
          <w:b/>
          <w:sz w:val="24"/>
          <w:szCs w:val="24"/>
        </w:rPr>
        <w:t xml:space="preserve"> городском дистанционном </w:t>
      </w:r>
      <w:proofErr w:type="gramStart"/>
      <w:r w:rsidRPr="008E046E"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 w:rsidRPr="008E046E">
        <w:rPr>
          <w:rFonts w:ascii="Times New Roman" w:hAnsi="Times New Roman"/>
          <w:b/>
          <w:sz w:val="24"/>
          <w:szCs w:val="24"/>
        </w:rPr>
        <w:t xml:space="preserve"> по безопасности дорожного движения «Улица полна неожиданностей»</w:t>
      </w:r>
    </w:p>
    <w:bookmarkEnd w:id="0"/>
    <w:p w:rsidR="00E035F6" w:rsidRPr="008E046E" w:rsidRDefault="00E035F6" w:rsidP="00E035F6">
      <w:pPr>
        <w:tabs>
          <w:tab w:val="left" w:pos="720"/>
        </w:tabs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46E">
        <w:rPr>
          <w:rFonts w:ascii="Times New Roman" w:hAnsi="Times New Roman"/>
          <w:b/>
          <w:sz w:val="24"/>
          <w:szCs w:val="24"/>
        </w:rPr>
        <w:t xml:space="preserve"> </w:t>
      </w:r>
    </w:p>
    <w:p w:rsidR="00E035F6" w:rsidRPr="008E046E" w:rsidRDefault="00E035F6" w:rsidP="00E035F6">
      <w:pPr>
        <w:pStyle w:val="Style8"/>
        <w:widowControl/>
        <w:jc w:val="center"/>
        <w:rPr>
          <w:rStyle w:val="FontStyle27"/>
          <w:b w:val="0"/>
        </w:rPr>
      </w:pPr>
      <w:r w:rsidRPr="008E046E">
        <w:rPr>
          <w:rStyle w:val="FontStyle27"/>
        </w:rPr>
        <w:t>1. Общие положения</w:t>
      </w:r>
    </w:p>
    <w:p w:rsidR="00E035F6" w:rsidRPr="008E046E" w:rsidRDefault="00E035F6" w:rsidP="00E035F6">
      <w:pPr>
        <w:pStyle w:val="Style8"/>
        <w:widowControl/>
        <w:ind w:firstLine="567"/>
        <w:jc w:val="both"/>
        <w:rPr>
          <w:rStyle w:val="FontStyle27"/>
          <w:b w:val="0"/>
        </w:rPr>
      </w:pPr>
      <w:r w:rsidRPr="008E046E">
        <w:rPr>
          <w:rStyle w:val="FontStyle27"/>
        </w:rPr>
        <w:t>1.1. Настоящее Положение определяет цели и задачи городского дистанционного конкурса по безопасности дорожного движения «Улица полна неожиданностей», порядок его организации, проведения, подведения итогов и награждения победителей.</w:t>
      </w:r>
    </w:p>
    <w:p w:rsidR="00E035F6" w:rsidRPr="008E046E" w:rsidRDefault="00E035F6" w:rsidP="00E035F6">
      <w:pPr>
        <w:pStyle w:val="Style8"/>
        <w:widowControl/>
        <w:ind w:firstLine="567"/>
        <w:jc w:val="both"/>
        <w:rPr>
          <w:rStyle w:val="FontStyle27"/>
          <w:b w:val="0"/>
        </w:rPr>
      </w:pPr>
      <w:r w:rsidRPr="008E046E">
        <w:rPr>
          <w:rStyle w:val="FontStyle27"/>
        </w:rPr>
        <w:t xml:space="preserve">1.2. </w:t>
      </w:r>
      <w:proofErr w:type="gramStart"/>
      <w:r w:rsidRPr="008E046E">
        <w:rPr>
          <w:rStyle w:val="FontStyle27"/>
        </w:rPr>
        <w:t xml:space="preserve">Городской конкурс по безопасности дорожного движения «Улица полна неожиданностей» (далее – Конкурс) проводит городской координационно-методический центр по профилактике детского дорожно-транспортного травматизма при поддержке Управления образования Администрации города Нижний Тагил и ОГИБДД МУ МВД РФ «Нижнетагильское». </w:t>
      </w:r>
      <w:proofErr w:type="gramEnd"/>
    </w:p>
    <w:p w:rsidR="00E035F6" w:rsidRPr="008E046E" w:rsidRDefault="00E035F6" w:rsidP="00E035F6">
      <w:pPr>
        <w:pStyle w:val="Style8"/>
        <w:widowControl/>
        <w:jc w:val="center"/>
        <w:rPr>
          <w:rStyle w:val="FontStyle27"/>
          <w:b w:val="0"/>
        </w:rPr>
      </w:pPr>
      <w:r w:rsidRPr="008E046E">
        <w:rPr>
          <w:rStyle w:val="FontStyle27"/>
        </w:rPr>
        <w:t>2. Цель и задачи конкурса</w:t>
      </w:r>
    </w:p>
    <w:p w:rsidR="00E035F6" w:rsidRPr="008E046E" w:rsidRDefault="00E035F6" w:rsidP="00E035F6">
      <w:pPr>
        <w:shd w:val="clear" w:color="auto" w:fill="FFFFFF"/>
        <w:tabs>
          <w:tab w:val="left" w:pos="1428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046E">
        <w:rPr>
          <w:rStyle w:val="FontStyle27"/>
          <w:sz w:val="24"/>
          <w:szCs w:val="24"/>
        </w:rPr>
        <w:t xml:space="preserve">Цель конкурса: </w:t>
      </w:r>
      <w:r w:rsidRPr="008E046E">
        <w:rPr>
          <w:rFonts w:ascii="Times New Roman" w:hAnsi="Times New Roman"/>
          <w:sz w:val="24"/>
          <w:szCs w:val="24"/>
        </w:rPr>
        <w:t>создание условий для представления общественности города творческих достижений обучающихся (воспитанников) образовательных учреждений в области безопасности дорожного движения.</w:t>
      </w:r>
    </w:p>
    <w:p w:rsidR="00E035F6" w:rsidRPr="008E046E" w:rsidRDefault="00E035F6" w:rsidP="00E035F6">
      <w:pPr>
        <w:pStyle w:val="Style8"/>
        <w:widowControl/>
        <w:ind w:firstLine="567"/>
        <w:jc w:val="both"/>
        <w:rPr>
          <w:rFonts w:ascii="Times New Roman" w:hAnsi="Times New Roman"/>
        </w:rPr>
      </w:pPr>
      <w:r w:rsidRPr="008E046E">
        <w:rPr>
          <w:rFonts w:ascii="Times New Roman" w:hAnsi="Times New Roman"/>
        </w:rPr>
        <w:t>Задачи конкурса:</w:t>
      </w:r>
    </w:p>
    <w:p w:rsidR="00E035F6" w:rsidRPr="008E046E" w:rsidRDefault="00E035F6" w:rsidP="00E035F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развитие творческих способностей детей и учащейся молодёжи;</w:t>
      </w:r>
    </w:p>
    <w:p w:rsidR="00E035F6" w:rsidRPr="008E046E" w:rsidRDefault="00E035F6" w:rsidP="00E035F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мотивация педагогов и учащихся на создание моделей и макетов, учебно-наглядных пособий для повышения качества образовательного процесса в области безопасности дорожного движения;</w:t>
      </w:r>
    </w:p>
    <w:p w:rsidR="00E035F6" w:rsidRPr="008E046E" w:rsidRDefault="00E035F6" w:rsidP="00E035F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популяризация достижений обучающихся (воспитанников) среди сверстников, педагогов, родительской общественности;</w:t>
      </w:r>
    </w:p>
    <w:p w:rsidR="00E035F6" w:rsidRPr="008E046E" w:rsidRDefault="00E035F6" w:rsidP="00E035F6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укрепление материально-технической базы преподавания ПДД в образовательных организациях;</w:t>
      </w:r>
    </w:p>
    <w:p w:rsidR="00E035F6" w:rsidRPr="008E046E" w:rsidRDefault="00E035F6" w:rsidP="00E035F6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организация содержательного досуга.</w:t>
      </w:r>
    </w:p>
    <w:p w:rsidR="00E035F6" w:rsidRPr="008E046E" w:rsidRDefault="00E035F6" w:rsidP="00E035F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6E">
        <w:rPr>
          <w:rStyle w:val="FontStyle42"/>
          <w:sz w:val="24"/>
          <w:szCs w:val="24"/>
        </w:rPr>
        <w:t xml:space="preserve">3. </w:t>
      </w:r>
      <w:r w:rsidRPr="008E046E">
        <w:rPr>
          <w:rFonts w:ascii="Times New Roman" w:hAnsi="Times New Roman"/>
          <w:sz w:val="24"/>
          <w:szCs w:val="24"/>
        </w:rPr>
        <w:t>Участники конкурса</w:t>
      </w:r>
    </w:p>
    <w:p w:rsidR="00E035F6" w:rsidRPr="008E046E" w:rsidRDefault="00E035F6" w:rsidP="00E035F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Участниками Конкурса являются образовательные учреждения города: 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школы, гимназии и лицеи; 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учреждения дополнительного образования;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детские дошкольные учреждения;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учреждения среднего профессионального образования; 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учреждения социального обслуживания;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учреждения коррекционного образования;</w:t>
      </w:r>
    </w:p>
    <w:p w:rsidR="00E035F6" w:rsidRPr="008E046E" w:rsidRDefault="00E035F6" w:rsidP="00E035F6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реабилитационные центры.</w:t>
      </w:r>
    </w:p>
    <w:p w:rsidR="00E035F6" w:rsidRPr="008E046E" w:rsidRDefault="00E035F6" w:rsidP="00E035F6">
      <w:pPr>
        <w:pStyle w:val="Style19"/>
        <w:widowControl/>
        <w:spacing w:line="240" w:lineRule="auto"/>
        <w:ind w:firstLine="567"/>
        <w:jc w:val="center"/>
        <w:rPr>
          <w:rStyle w:val="FontStyle42"/>
        </w:rPr>
      </w:pPr>
    </w:p>
    <w:p w:rsidR="00E035F6" w:rsidRPr="008E046E" w:rsidRDefault="00E035F6" w:rsidP="00E035F6">
      <w:pPr>
        <w:pStyle w:val="Style19"/>
        <w:widowControl/>
        <w:spacing w:line="240" w:lineRule="auto"/>
        <w:ind w:firstLine="567"/>
        <w:jc w:val="center"/>
        <w:rPr>
          <w:rStyle w:val="FontStyle42"/>
        </w:rPr>
      </w:pPr>
      <w:r w:rsidRPr="008E046E">
        <w:rPr>
          <w:rStyle w:val="FontStyle42"/>
        </w:rPr>
        <w:t>4. Условия Конкурса</w:t>
      </w:r>
    </w:p>
    <w:p w:rsidR="00E035F6" w:rsidRPr="008E046E" w:rsidRDefault="00E035F6" w:rsidP="00E035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E046E">
        <w:rPr>
          <w:rFonts w:ascii="Times New Roman" w:hAnsi="Times New Roman"/>
          <w:sz w:val="24"/>
          <w:szCs w:val="24"/>
        </w:rPr>
        <w:t xml:space="preserve">На Конкурс представляются в электронном виде (фото/видео) экспонаты, выполненные в различных техниках и направлениях:  планшеты, макеты, учебные пособия, игры, видеоролики, мультимедийные проекты, обучающие программы, компьютерные игры, </w:t>
      </w:r>
      <w:proofErr w:type="spellStart"/>
      <w:r w:rsidRPr="008E046E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8E046E">
        <w:rPr>
          <w:rFonts w:ascii="Times New Roman" w:hAnsi="Times New Roman"/>
          <w:sz w:val="24"/>
          <w:szCs w:val="24"/>
        </w:rPr>
        <w:t xml:space="preserve"> элементы ручной работы (СВЭ) и др.  </w:t>
      </w:r>
      <w:proofErr w:type="gramEnd"/>
    </w:p>
    <w:p w:rsidR="00E035F6" w:rsidRPr="008E046E" w:rsidRDefault="00E035F6" w:rsidP="00E035F6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lastRenderedPageBreak/>
        <w:t xml:space="preserve"> 4.2. Экспонаты должны быть эстетично оформлены и  иметь этикетку единого образца размером 6х12 см, где указаны следующие данные: название учреждения, наименование раздела, название экспоната, фамилия и имя учащегося (полностью), его возраст, фамилия, имя, отчество руководителя (полностью). Этикетку должно быть видно на фото/видео (1 конкурсная работа – 1 фото/видео). </w:t>
      </w:r>
    </w:p>
    <w:p w:rsidR="00E035F6" w:rsidRPr="008E046E" w:rsidRDefault="00E035F6" w:rsidP="00E035F6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4.3. Экспонаты технического направления и начального технического моделирования, должны иметь технический паспорт, в котором, кроме вышеперечисленных данных, должно быть указано краткое описание экспоната (модели или макета), принципиальная схема, примечание, руководство по эксплуатации. </w:t>
      </w:r>
    </w:p>
    <w:p w:rsidR="00E035F6" w:rsidRPr="008E046E" w:rsidRDefault="00E035F6" w:rsidP="00E035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4.4. Для участия в дистанционном Конкурсе в срок до 1</w:t>
      </w:r>
      <w:r>
        <w:rPr>
          <w:rFonts w:ascii="Times New Roman" w:hAnsi="Times New Roman"/>
          <w:sz w:val="24"/>
          <w:szCs w:val="24"/>
        </w:rPr>
        <w:t>8</w:t>
      </w:r>
      <w:r w:rsidRPr="008E046E">
        <w:rPr>
          <w:rFonts w:ascii="Times New Roman" w:hAnsi="Times New Roman"/>
          <w:sz w:val="24"/>
          <w:szCs w:val="24"/>
        </w:rPr>
        <w:t xml:space="preserve"> марта 2022 г. необходимо направить в электронном виде в редакторе </w:t>
      </w:r>
      <w:r w:rsidRPr="008E046E">
        <w:rPr>
          <w:rFonts w:ascii="Times New Roman" w:hAnsi="Times New Roman"/>
          <w:sz w:val="24"/>
          <w:szCs w:val="24"/>
          <w:lang w:val="en-US"/>
        </w:rPr>
        <w:t>Word</w:t>
      </w:r>
      <w:r w:rsidRPr="008E046E">
        <w:rPr>
          <w:rFonts w:ascii="Times New Roman" w:hAnsi="Times New Roman"/>
          <w:sz w:val="24"/>
          <w:szCs w:val="24"/>
        </w:rPr>
        <w:t xml:space="preserve"> заявку участника (Приложение №1) и фото/видео конкурсной работы с пометкой «71-я Выставка»  на электронную почту </w:t>
      </w:r>
      <w:hyperlink r:id="rId6" w:history="1">
        <w:r w:rsidRPr="008E046E">
          <w:rPr>
            <w:rStyle w:val="a4"/>
            <w:sz w:val="24"/>
            <w:szCs w:val="24"/>
            <w:lang w:val="en-US"/>
          </w:rPr>
          <w:t>tmashlakova</w:t>
        </w:r>
        <w:r w:rsidRPr="008E046E">
          <w:rPr>
            <w:rStyle w:val="a4"/>
            <w:sz w:val="24"/>
            <w:szCs w:val="24"/>
          </w:rPr>
          <w:t>@</w:t>
        </w:r>
        <w:r w:rsidRPr="008E046E">
          <w:rPr>
            <w:rStyle w:val="a4"/>
            <w:sz w:val="24"/>
            <w:szCs w:val="24"/>
            <w:lang w:val="en-US"/>
          </w:rPr>
          <w:t>mail</w:t>
        </w:r>
        <w:r w:rsidRPr="008E046E">
          <w:rPr>
            <w:rStyle w:val="a4"/>
            <w:sz w:val="24"/>
            <w:szCs w:val="24"/>
          </w:rPr>
          <w:t>.</w:t>
        </w:r>
        <w:proofErr w:type="spellStart"/>
        <w:r w:rsidRPr="008E046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E035F6" w:rsidRPr="008E046E" w:rsidRDefault="00E035F6" w:rsidP="00E035F6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E046E">
        <w:rPr>
          <w:rFonts w:ascii="Times New Roman" w:hAnsi="Times New Roman"/>
          <w:bCs/>
          <w:sz w:val="24"/>
          <w:szCs w:val="24"/>
        </w:rPr>
        <w:t>5. Жюри, оценка экспонатов:</w:t>
      </w:r>
    </w:p>
    <w:p w:rsidR="00E035F6" w:rsidRPr="008E046E" w:rsidRDefault="00E035F6" w:rsidP="00E035F6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5.1. В состав жюри для работы на Конкурсе входят специалисты ОГИБДД, педагоги М</w:t>
      </w:r>
      <w:r>
        <w:rPr>
          <w:rFonts w:ascii="Times New Roman" w:hAnsi="Times New Roman"/>
          <w:sz w:val="24"/>
          <w:szCs w:val="24"/>
        </w:rPr>
        <w:t>А</w:t>
      </w:r>
      <w:r w:rsidRPr="008E046E">
        <w:rPr>
          <w:rFonts w:ascii="Times New Roman" w:hAnsi="Times New Roman"/>
          <w:sz w:val="24"/>
          <w:szCs w:val="24"/>
        </w:rPr>
        <w:t xml:space="preserve">У ДО городского Дворца детского и юношеского творчества, МБУ ДО Домов творчества </w:t>
      </w:r>
      <w:proofErr w:type="spellStart"/>
      <w:r w:rsidRPr="008E046E">
        <w:rPr>
          <w:rFonts w:ascii="Times New Roman" w:hAnsi="Times New Roman"/>
          <w:sz w:val="24"/>
          <w:szCs w:val="24"/>
        </w:rPr>
        <w:t>Тагилстроевского</w:t>
      </w:r>
      <w:proofErr w:type="spellEnd"/>
      <w:r w:rsidRPr="008E046E">
        <w:rPr>
          <w:rFonts w:ascii="Times New Roman" w:hAnsi="Times New Roman"/>
          <w:sz w:val="24"/>
          <w:szCs w:val="24"/>
        </w:rPr>
        <w:t xml:space="preserve"> и Ленинского районов, МАУ ДО Дзержинского Дворца детского и юношеского творчества. </w:t>
      </w:r>
    </w:p>
    <w:p w:rsidR="00E035F6" w:rsidRPr="008E046E" w:rsidRDefault="00E035F6" w:rsidP="00E035F6">
      <w:pPr>
        <w:tabs>
          <w:tab w:val="left" w:pos="993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5.2. При оценке экспонатов учитывается образовательная и познавательная ценность экспоната, мастерство изготовления, изобретательность, оригинальность конструкции, использование новых технологий или особое владение технологией, эстетика оформления, цветовое решение, наличие факторов сохранения традиций или оригинальности решения, рукотворность.</w:t>
      </w:r>
    </w:p>
    <w:p w:rsidR="00E035F6" w:rsidRPr="008E046E" w:rsidRDefault="00E035F6" w:rsidP="00E035F6">
      <w:pPr>
        <w:pStyle w:val="Style4"/>
        <w:widowControl/>
        <w:tabs>
          <w:tab w:val="left" w:pos="562"/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</w:rPr>
      </w:pPr>
      <w:r w:rsidRPr="008E046E">
        <w:rPr>
          <w:rFonts w:ascii="Times New Roman" w:hAnsi="Times New Roman"/>
          <w:bCs/>
        </w:rPr>
        <w:t xml:space="preserve">6. </w:t>
      </w:r>
      <w:r w:rsidRPr="008E046E">
        <w:rPr>
          <w:rFonts w:ascii="Times New Roman" w:hAnsi="Times New Roman"/>
        </w:rPr>
        <w:t>Подведение итогов и награждение победителей.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         6.1.   Авторы лучших работ награждаются Дипломами.</w:t>
      </w:r>
    </w:p>
    <w:p w:rsidR="00E035F6" w:rsidRPr="008E046E" w:rsidRDefault="00E035F6" w:rsidP="00E035F6">
      <w:pPr>
        <w:tabs>
          <w:tab w:val="left" w:pos="1134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         6.2. Педагоги, подготовившие победителей конкурса, отмечаются Благодарственными письмами.</w:t>
      </w:r>
    </w:p>
    <w:p w:rsidR="00E035F6" w:rsidRPr="008E046E" w:rsidRDefault="00E035F6" w:rsidP="00E035F6">
      <w:pPr>
        <w:pStyle w:val="Style19"/>
        <w:widowControl/>
        <w:tabs>
          <w:tab w:val="left" w:pos="993"/>
        </w:tabs>
        <w:spacing w:line="240" w:lineRule="auto"/>
        <w:ind w:firstLine="709"/>
        <w:jc w:val="both"/>
        <w:rPr>
          <w:rStyle w:val="FontStyle42"/>
        </w:rPr>
      </w:pPr>
    </w:p>
    <w:p w:rsidR="00E035F6" w:rsidRPr="00910D3D" w:rsidRDefault="00E035F6" w:rsidP="00E035F6">
      <w:pPr>
        <w:overflowPunct w:val="0"/>
        <w:autoSpaceDE w:val="0"/>
        <w:spacing w:after="0" w:line="240" w:lineRule="auto"/>
        <w:jc w:val="right"/>
        <w:rPr>
          <w:rFonts w:ascii="Times New Roman" w:hAnsi="Times New Roman"/>
        </w:rPr>
      </w:pPr>
      <w:r w:rsidRPr="00910D3D">
        <w:rPr>
          <w:rFonts w:ascii="Times New Roman" w:hAnsi="Times New Roman"/>
        </w:rPr>
        <w:t>Приложение №1</w:t>
      </w:r>
    </w:p>
    <w:p w:rsidR="00E035F6" w:rsidRPr="00910D3D" w:rsidRDefault="00E035F6" w:rsidP="00E035F6">
      <w:pPr>
        <w:overflowPunct w:val="0"/>
        <w:autoSpaceDE w:val="0"/>
        <w:spacing w:after="0" w:line="240" w:lineRule="auto"/>
        <w:jc w:val="right"/>
        <w:rPr>
          <w:rFonts w:ascii="Times New Roman" w:hAnsi="Times New Roman"/>
        </w:rPr>
      </w:pPr>
      <w:r w:rsidRPr="00910D3D">
        <w:rPr>
          <w:rFonts w:ascii="Times New Roman" w:hAnsi="Times New Roman"/>
        </w:rPr>
        <w:t xml:space="preserve">к положению о городском конкурсе </w:t>
      </w:r>
    </w:p>
    <w:p w:rsidR="00E035F6" w:rsidRPr="00910D3D" w:rsidRDefault="00E035F6" w:rsidP="00E035F6">
      <w:pPr>
        <w:overflowPunct w:val="0"/>
        <w:autoSpaceDE w:val="0"/>
        <w:spacing w:after="0" w:line="240" w:lineRule="auto"/>
        <w:jc w:val="right"/>
        <w:rPr>
          <w:rFonts w:ascii="Times New Roman" w:hAnsi="Times New Roman"/>
        </w:rPr>
      </w:pPr>
      <w:r w:rsidRPr="00910D3D">
        <w:rPr>
          <w:rFonts w:ascii="Times New Roman" w:hAnsi="Times New Roman"/>
        </w:rPr>
        <w:t>«Улица полна неожиданностей»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Заявка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на участие в 71-й городской выставке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детского технического и декоративно-прикладного творчества детей и учащейся молодежи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>Учреждение ________________________________________________________________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E046E">
        <w:rPr>
          <w:rFonts w:ascii="Times New Roman" w:hAnsi="Times New Roman"/>
          <w:sz w:val="24"/>
          <w:szCs w:val="24"/>
        </w:rPr>
        <w:t>Раздел (конкурс) «Улица полна неожиданностей»</w:t>
      </w:r>
    </w:p>
    <w:tbl>
      <w:tblPr>
        <w:tblW w:w="8911" w:type="dxa"/>
        <w:tblInd w:w="2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8"/>
        <w:gridCol w:w="1880"/>
        <w:gridCol w:w="2562"/>
        <w:gridCol w:w="1134"/>
        <w:gridCol w:w="2617"/>
      </w:tblGrid>
      <w:tr w:rsidR="00E035F6" w:rsidRPr="008E046E" w:rsidTr="006521AF">
        <w:trPr>
          <w:trHeight w:val="68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04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046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>Фамилия, имя автора</w:t>
            </w:r>
          </w:p>
          <w:p w:rsidR="00E035F6" w:rsidRPr="008E046E" w:rsidRDefault="00E035F6" w:rsidP="006521A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>Возраст автора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035F6" w:rsidRPr="008E046E" w:rsidRDefault="00E035F6" w:rsidP="006521A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>руководителя работы</w:t>
            </w:r>
          </w:p>
          <w:p w:rsidR="00E035F6" w:rsidRPr="008E046E" w:rsidRDefault="00E035F6" w:rsidP="006521A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E">
              <w:rPr>
                <w:rFonts w:ascii="Times New Roman" w:hAnsi="Times New Roman"/>
                <w:sz w:val="24"/>
                <w:szCs w:val="24"/>
              </w:rPr>
              <w:t>(полностью), телефон, электронная почта</w:t>
            </w:r>
          </w:p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35F6" w:rsidRPr="008E046E" w:rsidRDefault="00E035F6" w:rsidP="006521AF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5F6" w:rsidRPr="008E046E" w:rsidTr="006521AF">
        <w:trPr>
          <w:trHeight w:val="32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5F6" w:rsidRPr="008E046E" w:rsidRDefault="00E035F6" w:rsidP="006521AF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5F6" w:rsidRPr="008E046E" w:rsidRDefault="00E035F6" w:rsidP="00E035F6">
      <w:pPr>
        <w:overflowPunct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Директор учреждения: __________________________        </w:t>
      </w:r>
    </w:p>
    <w:p w:rsidR="00E035F6" w:rsidRPr="008E046E" w:rsidRDefault="00E035F6" w:rsidP="00E035F6">
      <w:p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46E">
        <w:rPr>
          <w:rFonts w:ascii="Times New Roman" w:hAnsi="Times New Roman"/>
          <w:sz w:val="24"/>
          <w:szCs w:val="24"/>
        </w:rPr>
        <w:t xml:space="preserve">                                 (Фамилия, имя, отчество полностью)      </w:t>
      </w: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47A"/>
    <w:multiLevelType w:val="hybridMultilevel"/>
    <w:tmpl w:val="C2CA3002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00249"/>
    <w:multiLevelType w:val="hybridMultilevel"/>
    <w:tmpl w:val="C7B64B26"/>
    <w:lvl w:ilvl="0" w:tplc="53DC9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F6"/>
    <w:rsid w:val="00065FA3"/>
    <w:rsid w:val="00E0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F6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E035F6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E0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035F6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E035F6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E035F6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E035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E035F6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F6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E035F6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E03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035F6"/>
    <w:pPr>
      <w:widowControl w:val="0"/>
      <w:autoSpaceDE w:val="0"/>
      <w:autoSpaceDN w:val="0"/>
      <w:adjustRightInd w:val="0"/>
      <w:spacing w:after="0" w:line="240" w:lineRule="auto"/>
    </w:pPr>
    <w:rPr>
      <w:rFonts w:ascii="Constantia" w:hAnsi="Constantia"/>
      <w:sz w:val="24"/>
      <w:szCs w:val="24"/>
    </w:rPr>
  </w:style>
  <w:style w:type="paragraph" w:customStyle="1" w:styleId="Style19">
    <w:name w:val="Style19"/>
    <w:basedOn w:val="a"/>
    <w:uiPriority w:val="99"/>
    <w:rsid w:val="00E035F6"/>
    <w:pPr>
      <w:widowControl w:val="0"/>
      <w:autoSpaceDE w:val="0"/>
      <w:autoSpaceDN w:val="0"/>
      <w:adjustRightInd w:val="0"/>
      <w:spacing w:after="0" w:line="274" w:lineRule="exact"/>
    </w:pPr>
    <w:rPr>
      <w:rFonts w:ascii="Constantia" w:hAnsi="Constantia"/>
      <w:sz w:val="24"/>
      <w:szCs w:val="24"/>
    </w:rPr>
  </w:style>
  <w:style w:type="paragraph" w:customStyle="1" w:styleId="Style4">
    <w:name w:val="Style4"/>
    <w:basedOn w:val="a"/>
    <w:uiPriority w:val="99"/>
    <w:rsid w:val="00E035F6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27">
    <w:name w:val="Font Style27"/>
    <w:uiPriority w:val="99"/>
    <w:rsid w:val="00E035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E035F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ashla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2022-02-23T10:20:00Z</dcterms:created>
  <dcterms:modified xsi:type="dcterms:W3CDTF">2022-02-23T10:20:00Z</dcterms:modified>
</cp:coreProperties>
</file>